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CA16" w14:textId="4CC2F5A7" w:rsidR="00CB01C4" w:rsidRPr="00CB3FB8" w:rsidRDefault="00086B2B" w:rsidP="00CB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</w:t>
      </w:r>
      <w:r w:rsidR="00CB3FB8" w:rsidRPr="00CB3F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Rady Społecznej ds. CPK z dnia 3 grudnia 2019</w:t>
      </w:r>
    </w:p>
    <w:p w14:paraId="1B722334" w14:textId="77777777" w:rsidR="00CB3FB8" w:rsidRPr="00E34874" w:rsidRDefault="00CB3FB8" w:rsidP="00CB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08CB4" w14:textId="7F641A68" w:rsidR="00CB01C4" w:rsidRPr="00E34874" w:rsidRDefault="00CB01C4" w:rsidP="00CB01C4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dniu 2</w:t>
      </w:r>
      <w:r w:rsidR="00EE42AE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grudnia 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2019 odbyło się kolejne wspólne posiedzenie Rady Społecznej ds. CPK oraz </w:t>
      </w:r>
      <w:r w:rsidR="00EE42AE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przedstawicieli spółki Centralny Port Komunikacyjny Sp z o.o.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Głównym </w:t>
      </w:r>
      <w:r w:rsidR="00EE42AE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celem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spotkania, choć nie jedynym, było omówienie propozycji zmian w ustawie z dnia 10 maja 2018 r. o Centralnym Porcie Komunikacyjnym zgłoszonych przez Radę Społeczną ds. CPK. </w:t>
      </w:r>
    </w:p>
    <w:p w14:paraId="510637E7" w14:textId="301344FC" w:rsidR="00631D2F" w:rsidRPr="00E34874" w:rsidRDefault="002860C2" w:rsidP="002860C2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Przedstawiciele Spółki n</w:t>
      </w:r>
      <w:r w:rsidR="00653A87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egatywnie zaopiniowa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 m.in. następujące propozycje Rady: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653A87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ustawowe powiększenie 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ewentualnych odszkodowań wywłaszczeniowych </w:t>
      </w:r>
      <w:r w:rsidR="00653A87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„ryczałt za rzeczywisty uszczerbek w majątku właściciela lub użytkownika wieczystego” 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ustawowe powiększenie ewentualnych odszkodowań o 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koszt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związan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nabyciem nowych nieruchomości </w:t>
      </w:r>
      <w:r w:rsidR="004C07F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mieszkańców 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(koszty notarialne, koszty pośredników, koszty usług prawnych)</w:t>
      </w:r>
      <w:r w:rsidR="004C07F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o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koszt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y 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związan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relokacją ruchomości</w:t>
      </w:r>
      <w:r w:rsidR="004C07F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o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koszt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związan</w:t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koniecznością przerwania prowadzenia działalności gospodarczej czy rolniczej</w:t>
      </w:r>
      <w:r w:rsidR="004C07F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="00774986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- 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zwolnienie podmiotów gospodarczych od podatku CIT przychodów z tytułu odpłatnego zbycia nieruchomości na rzecz CPK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631D2F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Zdaniem przedstawicieli Spółki </w:t>
      </w:r>
      <w:r w:rsidR="004C07F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proponowane rozwiązania nie są spójne z obowiązującymi w Polsce rozwiązaniami prawnymi dotyczącymi nabywania nieruchomości na cele publiczne. Jako możliwe formy zrekompensowania mieszkańcom konieczności poniesienia wymienionych kosztów wskazano </w:t>
      </w:r>
      <w:proofErr w:type="spellStart"/>
      <w:r w:rsidR="004C07F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tzw</w:t>
      </w:r>
      <w:proofErr w:type="spellEnd"/>
      <w:r w:rsidR="004C07F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„zasadę korzyści’ przy wycenie nieruchomości przyjętą w specustawie oraz ewentualnymi pozaustawowymi formami zabezpieczenia interesów mieszkańców.</w:t>
      </w:r>
    </w:p>
    <w:p w14:paraId="53BFF677" w14:textId="47DB530B" w:rsidR="00510B02" w:rsidRPr="00E34874" w:rsidRDefault="004C07FA" w:rsidP="002860C2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Pozytywnie odnies</w:t>
      </w:r>
      <w:r w:rsidR="00CB38A7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iono się do innych propozycji Rady</w:t>
      </w:r>
      <w:r w:rsidR="00CB3F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proofErr w:type="spellStart"/>
      <w:r w:rsidR="00CB3F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m,in</w:t>
      </w:r>
      <w:proofErr w:type="spellEnd"/>
      <w:r w:rsidR="00CB38A7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  <w:r w:rsidR="00CB38A7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zwolnienia od podatku PIT przychodów z tytułu odpłatnego zbycia nieruchomości przez mieszkańców na potrzeby realizacji inwestycji CPK</w:t>
      </w:r>
      <w:r w:rsidR="00510B02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konieczność publikowania ekspertyz rynku nieruchomości przeprowadzanych na potrzeby wycen w BIP</w:t>
      </w:r>
      <w:r w:rsid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- wprowadzenie rozwiązań umożliwiających zastrzeżenie, że </w:t>
      </w:r>
      <w:r w:rsidR="00086B2B" w:rsidRP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przetargach na zbycie nieruchomości rolnych S</w:t>
      </w:r>
      <w:r w:rsid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karbu Państwa</w:t>
      </w:r>
      <w:r w:rsidR="00086B2B" w:rsidRP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będą mogły u</w:t>
      </w:r>
      <w:r w:rsidR="00086B2B" w:rsidRP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czestniczyć wyłącznie osoby, które zbyły nieruchomość na potrzeby CPK albo </w:t>
      </w:r>
      <w:r w:rsid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="00086B2B" w:rsidRP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nwestycji </w:t>
      </w:r>
      <w:r w:rsid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="00086B2B" w:rsidRPr="00086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owarzyszących</w:t>
      </w:r>
    </w:p>
    <w:p w14:paraId="0EEF8146" w14:textId="12950146" w:rsidR="00F6073A" w:rsidRPr="00E34874" w:rsidRDefault="00CB38A7" w:rsidP="00CB01C4">
      <w:pPr>
        <w:spacing w:after="200" w:line="240" w:lineRule="auto"/>
        <w:rPr>
          <w:sz w:val="24"/>
          <w:szCs w:val="24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Niektóre z propozycji Rady Społ</w:t>
      </w:r>
      <w:r w:rsidR="00510B02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cznej był</w:t>
      </w:r>
      <w:r w:rsidR="00510B02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y 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szczególnie intensywnie dyskutowane, m.in.: wydłużenie ustawowych terminów na przymusowe wydanie nieruchomości po decyzji lokalizacyjnej </w:t>
      </w:r>
      <w:r w:rsidR="00F6073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dla inwestycji 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obecnie obowiązującej wersji ustawy jest to 120 dni, Rada proponowała znaczne wydłużenie tego terminu)</w:t>
      </w:r>
      <w:r w:rsidR="00510B02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sposób wyboru rzeczoznawców którzy mieliby być powołani do wyceny przejmowanych nieruchomości (Rada proponowała losowanie rzeczoznawców</w:t>
      </w:r>
      <w:r w:rsidR="00D63A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listy biegłych sądowych</w:t>
      </w:r>
      <w:bookmarkStart w:id="0" w:name="_GoBack"/>
      <w:bookmarkEnd w:id="0"/>
      <w:r w:rsidR="00510B02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dla zachowania ich obiektywizmu). Ostatecznie tematy te pozostawiono bez jednoznacznego stanowiska ze strony Spółki powołanej do realizacji inwestycji</w:t>
      </w:r>
      <w:r w:rsidR="00F6073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umówiono się na poszukiwanie rozwiązań zadowalających obie strony.</w:t>
      </w:r>
    </w:p>
    <w:p w14:paraId="4A7A7B9D" w14:textId="28065FB7" w:rsidR="00CB01C4" w:rsidRPr="00E34874" w:rsidRDefault="00F6073A" w:rsidP="00CB01C4">
      <w:pPr>
        <w:spacing w:after="200" w:line="240" w:lineRule="auto"/>
        <w:rPr>
          <w:sz w:val="24"/>
          <w:szCs w:val="24"/>
        </w:rPr>
      </w:pPr>
      <w:r w:rsidRPr="00E34874">
        <w:rPr>
          <w:sz w:val="24"/>
          <w:szCs w:val="24"/>
        </w:rPr>
        <w:t xml:space="preserve">Na spotkaniu ustalono, że spośród członków Rady Społecznej powołane zostaną 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tematyczne zespoły robocze które pomiędzy sesjami Rady będą pracować wraz z przedstawicielami spółki Centralny Port Komunikacyjny Sp. z o.o. 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nad najbardziej istotnymi zagadnieniami</w:t>
      </w:r>
    </w:p>
    <w:p w14:paraId="096DF840" w14:textId="54E8F319" w:rsidR="00831910" w:rsidRPr="00E34874" w:rsidRDefault="00E34874" w:rsidP="00831910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poszczególnych zespołów wybrano następujące osoby:</w:t>
      </w:r>
    </w:p>
    <w:p w14:paraId="5AD95B9B" w14:textId="77777777" w:rsidR="00831910" w:rsidRPr="00E34874" w:rsidRDefault="00831910" w:rsidP="00831910">
      <w:pPr>
        <w:spacing w:after="20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E34874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lastRenderedPageBreak/>
        <w:t>Zespół ds. segmentacji i komunikacji ze społeczeństwem</w:t>
      </w:r>
    </w:p>
    <w:p w14:paraId="5F9C3787" w14:textId="347502F3" w:rsidR="00831910" w:rsidRPr="00E34874" w:rsidRDefault="00831910" w:rsidP="008319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1/ Sebastian Idkowiak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Wiskitki)</w:t>
      </w:r>
    </w:p>
    <w:p w14:paraId="070B174E" w14:textId="1B10D8B4" w:rsidR="00831910" w:rsidRPr="00E34874" w:rsidRDefault="00831910" w:rsidP="008319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2/ Jacek Ziąbski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Baranów)</w:t>
      </w:r>
    </w:p>
    <w:p w14:paraId="4F89B5F8" w14:textId="3A4580A5" w:rsidR="00831910" w:rsidRPr="00E34874" w:rsidRDefault="00831910" w:rsidP="00831910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3/ Piotr Misiak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Teresin)</w:t>
      </w:r>
    </w:p>
    <w:p w14:paraId="7116D27E" w14:textId="14F7678F" w:rsidR="00831910" w:rsidRPr="00CB3FB8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CB3FB8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Zespół ds. nowelizacji specustawy</w:t>
      </w:r>
    </w:p>
    <w:p w14:paraId="13961F17" w14:textId="6F91688B" w:rsidR="00831910" w:rsidRPr="00E34874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1/ Zbigniew Komorowski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Teresin)</w:t>
      </w:r>
    </w:p>
    <w:p w14:paraId="01337DD1" w14:textId="5AEDD4EF" w:rsidR="00831910" w:rsidRPr="00E34874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2/ Jolanta Tarasiuk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Baranów)</w:t>
      </w:r>
    </w:p>
    <w:p w14:paraId="2F6E60D7" w14:textId="1B931056" w:rsidR="00831910" w:rsidRPr="00E34874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3/ Tadeusz Szymańczak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Teresin)</w:t>
      </w:r>
    </w:p>
    <w:p w14:paraId="3885EE80" w14:textId="62D71019" w:rsidR="00831910" w:rsidRPr="00E34874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4/ Tomasz Pawłowski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Wiskitki)</w:t>
      </w:r>
    </w:p>
    <w:p w14:paraId="051B740A" w14:textId="77777777" w:rsidR="00831910" w:rsidRPr="00E34874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093F6307" w14:textId="77777777" w:rsidR="00831910" w:rsidRPr="00CB3FB8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  <w:r w:rsidRPr="00CB3FB8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>Zespół ds. rozwiązań pozaustawowych</w:t>
      </w:r>
    </w:p>
    <w:p w14:paraId="5FC6AA47" w14:textId="4E5BCCC2" w:rsidR="00831910" w:rsidRPr="00E34874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1/ Robert Pindor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Baranów)</w:t>
      </w:r>
    </w:p>
    <w:p w14:paraId="637F6279" w14:textId="4B43656E" w:rsidR="00831910" w:rsidRPr="00E34874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2/ Tomasz Barański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Wiskitki)</w:t>
      </w:r>
    </w:p>
    <w:p w14:paraId="28F19F63" w14:textId="553AFB60" w:rsidR="00831910" w:rsidRPr="00E34874" w:rsidRDefault="00831910" w:rsidP="008319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3/ Tomasz Tondera</w:t>
      </w:r>
      <w:r w:rsidR="00E34874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(Gmina Teresin)</w:t>
      </w:r>
    </w:p>
    <w:p w14:paraId="587C743A" w14:textId="040C8D49" w:rsidR="00831910" w:rsidRDefault="00831910" w:rsidP="00CB01C4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CE7935A" w14:textId="666A3EC8" w:rsidR="00A97CFA" w:rsidRPr="00E34874" w:rsidRDefault="00A97CFA" w:rsidP="00CB01C4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Pracownicy Spółki zapowiedzieli przedstawienie Radzie w połowie stycznia 2020 zaktualizowanego harmonogramu prac i </w:t>
      </w:r>
      <w:r w:rsidR="00CB3F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planu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zdarzeń w związku z inwestycją. Ze strony Rady padła też propozycja aby przyszłe obrady Rady były relacjonowane w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internecie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983B80D" w14:textId="6CC4ACB8" w:rsidR="00CB01C4" w:rsidRPr="00E34874" w:rsidRDefault="00CB01C4" w:rsidP="00CB01C4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Kolejne spotkanie Rady Społecznej </w:t>
      </w:r>
      <w:r w:rsidR="00F6073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ds. CPK w szerokim gronie i z udziałem przedstawicieli Spółki </w:t>
      </w:r>
      <w:r w:rsidR="00A97C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Centralny Port Komunikacyjny Sp. z o.o. 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odbędzie się w </w:t>
      </w:r>
      <w:r w:rsidR="00F6073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drugiej połowie 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styczni</w:t>
      </w:r>
      <w:r w:rsidR="00F6073A"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348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2020 roku.</w:t>
      </w:r>
    </w:p>
    <w:p w14:paraId="0D38A28B" w14:textId="77777777" w:rsidR="00E86CE4" w:rsidRPr="00CB01C4" w:rsidRDefault="00D63A36" w:rsidP="00CB01C4"/>
    <w:sectPr w:rsidR="00E86CE4" w:rsidRPr="00CB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4"/>
    <w:rsid w:val="00086B2B"/>
    <w:rsid w:val="002860C2"/>
    <w:rsid w:val="004C07FA"/>
    <w:rsid w:val="004F3C59"/>
    <w:rsid w:val="00510B02"/>
    <w:rsid w:val="00631D2F"/>
    <w:rsid w:val="00653A87"/>
    <w:rsid w:val="00765ECA"/>
    <w:rsid w:val="00774986"/>
    <w:rsid w:val="00831910"/>
    <w:rsid w:val="00997DC9"/>
    <w:rsid w:val="00A97CFA"/>
    <w:rsid w:val="00CB01C4"/>
    <w:rsid w:val="00CB38A7"/>
    <w:rsid w:val="00CB3FB8"/>
    <w:rsid w:val="00D63A36"/>
    <w:rsid w:val="00D67F97"/>
    <w:rsid w:val="00E34874"/>
    <w:rsid w:val="00EE42AE"/>
    <w:rsid w:val="00F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E6E3"/>
  <w15:chartTrackingRefBased/>
  <w15:docId w15:val="{D2FA5446-B237-47BF-ACFC-BADE1A8F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Karaś</dc:creator>
  <cp:keywords/>
  <dc:description/>
  <cp:lastModifiedBy>Anna Karaś</cp:lastModifiedBy>
  <cp:revision>2</cp:revision>
  <dcterms:created xsi:type="dcterms:W3CDTF">2019-12-04T13:16:00Z</dcterms:created>
  <dcterms:modified xsi:type="dcterms:W3CDTF">2019-12-04T13:16:00Z</dcterms:modified>
</cp:coreProperties>
</file>